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GigCapital8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Westchester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111,171.00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1,207,061.00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111,171.00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1,207,061.00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1,318,232.00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 Based on 25,657,625 Shares outstanding as of March 30, 2026, as reported in the Issuer's Annual Report on Form 10-K filed with the Securities and Exchange Commission on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Westchester Capital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11,768.00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11,768.00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0.05 %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 Based on 25,657,625 Shares outstanding as of March 30, 2026, as reported in the Issuer's Annual Report on Form 10-K filed with the Securities and Exchange Commission on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GigCapital8 Corp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 94303</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jointly by the following (each, a "Reporting Person," and collectively, the "Reporting Persons"): Westchester Capital Management, LLC ("Westchester"), a Delaware limited liability company, and Westchester Capital Partners, LLC ("WCP"), a Delaware limited liability company. Westchester, a registered investment adviser, serves as sub-advisor to each of The Merger Fund ("MF"), The Merger Fund VL ("MF VL"), Virtus Westchester Event-Driven Fund ("EDF"), Virtus Westchester Credit Event Fund ("CEF"), JNL/Westchester Capital Event Driven Fund ("JNL"), JNL Multi-Manager Alternative Fund ("JARB") and Principal Funds, Inc. - Global Multi-Strategy Fund ("PRIN"). WCP, a registered investment adviser, serves as investment adviser to Westchester Capital Master Trust ("Master Trust", together with MF, MF VL, EDF, CEF, JNL, JARB and PRIN, the "Funds"). The Funds directly hold Class A Ordinary Shares of the Company for the benefit of the investors in those Funds. Mr. Roy Behren and Mr. Michael T. Shannon each serve as Co-Presidents of Westchester. Westchester and WCP often make acquisitions in, and dispose of, securities of an issuer on the same terms and conditions and at the same time. Based on the foregoing and the relationships described herein, these parties may be deemed to constitute a "group" for purposes of Section 13(g)(3) of the Act. The filing of this statement shall not be construed as an admission that the Reporting Persons are a group, or have agreed to act as a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Westchester Capital Management, LLC 100 Summit Lake Drive, Valhalla, NY 10595 Westchester Capital Partners, LLC 100 Summit Lake Drive, Valhalla, NY 10595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Each of Westchester and WCP are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Westchester Capital Management, LLC: 1,318,232 Westchester Capital Partners, LLC: 11,768</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Westchester Capital Management, LLC: 5.14% Westchester Capital Partners, LLC: 0.05%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Westchester Capital Management, LLC: 111,171 Westchester Capital Partners, LLC: 11,768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Westchester Capital Management, LLC: 1,207,061 Westchester Capital Partners,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Westchester Capital Management, LLC: 111,171 Westchester Capital Partners, LLC: 11,768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Westchester Capital Management, LLC: 1,207,061 Westchester Capital Partners,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Westchester Capital Management, LLC</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CaSaundra Wu</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Westchester Capital Partners,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CaSaundra Wu</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rPr/>
      </w:r>
      <w:bookmarkStart w:id="20" w:name="ef20072933_ex99-a.htm"/>
      <w:bookmarkStart w:id="21" w:name="ksef20072933_ex99a"/>
      <w:bookmarkStart w:id="22" w:name="ef20072933_ex99-a.htm"/>
      <w:bookmarkStart w:id="23" w:name="ksef20072933_ex99a"/>
      <w:bookmarkEnd w:id="22"/>
      <w:bookmarkEnd w:id="23"/>
      <w:r>
        <w:br w:type="page"/>
      </w:r>
    </w:p>
    <w:p>
      <w:pPr>
        <w:pStyle w:val="TextBody"/>
        <w:bidi w:val="0"/>
        <w:spacing w:before="0" w:after="0"/>
        <w:jc w:val="right"/>
        <w:rPr>
          <w:sz w:val="20"/>
        </w:rPr>
      </w:pPr>
      <w:r>
        <w:rPr>
          <w:sz w:val="20"/>
        </w:rPr>
        <w:t xml:space="preserve">Exhibit A </w:t>
      </w:r>
    </w:p>
    <w:p>
      <w:pPr>
        <w:pStyle w:val="TextBody"/>
        <w:bidi w:val="0"/>
        <w:spacing w:before="0" w:after="0"/>
        <w:jc w:val="center"/>
        <w:rPr/>
      </w:pPr>
      <w:r>
        <w:rPr/>
        <w:t xml:space="preserve">  </w:t>
      </w:r>
    </w:p>
    <w:p>
      <w:pPr>
        <w:pStyle w:val="TextBody"/>
        <w:bidi w:val="0"/>
        <w:spacing w:before="0" w:after="0"/>
        <w:jc w:val="center"/>
        <w:rPr>
          <w:sz w:val="20"/>
        </w:rPr>
      </w:pPr>
      <w:r>
        <w:rPr>
          <w:sz w:val="20"/>
        </w:rPr>
        <w:t xml:space="preserve">JOINT FILING AGREEMENT </w:t>
      </w:r>
    </w:p>
    <w:p>
      <w:pPr>
        <w:pStyle w:val="TextBody"/>
        <w:bidi w:val="0"/>
        <w:spacing w:before="0" w:after="0"/>
        <w:jc w:val="center"/>
        <w:rPr/>
      </w:pPr>
      <w:r>
        <w:rPr/>
        <w:t xml:space="preserve">  </w:t>
      </w:r>
    </w:p>
    <w:p>
      <w:pPr>
        <w:pStyle w:val="TextBody"/>
        <w:bidi w:val="0"/>
        <w:spacing w:before="0" w:after="0"/>
        <w:jc w:val="left"/>
        <w:rPr>
          <w:sz w:val="20"/>
        </w:rPr>
      </w:pPr>
      <w:r>
        <w:rPr>
          <w:sz w:val="20"/>
        </w:rPr>
        <w:t xml:space="preserve">In accordance with Rule 13d-1(k) of the Securities Exchange Act of 1934, as amended, the undersigned agree to the joint filing on behalf of each of them of a Statement on Schedule 13G (including any and all amendments thereto) with respect to the Class A Ordinary Shares of GigCapital8 Corp, and further agree that this Joint Filing Agreement shall be included as an Exhibit to such joint filing. In evidence thereof, the undersigned, being duly authorized, hereby execute this Joint Filing Agreement as of May 15, 2026. </w:t>
      </w:r>
    </w:p>
    <w:p>
      <w:pPr>
        <w:pStyle w:val="TextBody"/>
        <w:bidi w:val="0"/>
        <w:spacing w:before="0" w:after="0"/>
        <w:jc w:val="left"/>
        <w:rPr/>
      </w:pPr>
      <w:r>
        <w:rPr/>
        <w:t xml:space="preserve">  </w:t>
      </w:r>
    </w:p>
    <w:p>
      <w:pPr>
        <w:pStyle w:val="TextBody"/>
        <w:bidi w:val="0"/>
        <w:spacing w:before="0" w:after="0"/>
        <w:jc w:val="left"/>
        <w:rPr>
          <w:sz w:val="20"/>
        </w:rPr>
      </w:pPr>
      <w:r>
        <w:rPr>
          <w:sz w:val="20"/>
        </w:rPr>
        <w:t xml:space="preserve">Dated: May 15, 2026 </w:t>
      </w:r>
    </w:p>
    <w:p>
      <w:pPr>
        <w:pStyle w:val="TextBody"/>
        <w:bidi w:val="0"/>
        <w:spacing w:before="0" w:after="0"/>
        <w:jc w:val="left"/>
        <w:rPr/>
      </w:pPr>
      <w:r>
        <w:rPr/>
        <w:t xml:space="preserve">  </w:t>
      </w:r>
    </w:p>
    <w:tbl>
      <w:tblPr>
        <w:tblW w:w="5951" w:type="dxa"/>
        <w:jc w:val="left"/>
        <w:tblInd w:w="0" w:type="dxa"/>
        <w:tblLayout w:type="fixed"/>
        <w:tblCellMar>
          <w:top w:w="28" w:type="dxa"/>
          <w:left w:w="28" w:type="dxa"/>
          <w:bottom w:w="28" w:type="dxa"/>
          <w:right w:w="28" w:type="dxa"/>
        </w:tblCellMar>
      </w:tblPr>
      <w:tblGrid>
        <w:gridCol w:w="161"/>
        <w:gridCol w:w="779"/>
        <w:gridCol w:w="5011"/>
      </w:tblGrid>
      <w:tr>
        <w:trPr/>
        <w:tc>
          <w:tcPr>
            <w:tcW w:w="161"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0" w:type="dxa"/>
            <w:gridSpan w:val="2"/>
            <w:tcBorders/>
            <w:tcMar>
              <w:top w:w="0" w:type="dxa"/>
              <w:left w:w="0" w:type="dxa"/>
              <w:bottom w:w="0" w:type="dxa"/>
              <w:right w:w="0" w:type="dxa"/>
            </w:tcMar>
            <w:vAlign w:val="center"/>
          </w:tcPr>
          <w:p>
            <w:pPr>
              <w:pStyle w:val="TableContents"/>
              <w:bidi w:val="0"/>
              <w:spacing w:before="0" w:after="0"/>
              <w:jc w:val="left"/>
              <w:rPr/>
            </w:pPr>
            <w:r>
              <w:rPr>
                <w:b/>
              </w:rPr>
              <w:t>WESTCHESTER CAPITAL MANAGEMENT, LLC</w:t>
            </w:r>
            <w:r>
              <w:rPr/>
              <w:t xml:space="preserve"> </w:t>
            </w:r>
          </w:p>
        </w:tc>
      </w:tr>
      <w:tr>
        <w:trPr/>
        <w:tc>
          <w:tcPr>
            <w:tcW w:w="161" w:type="dxa"/>
            <w:tcBorders/>
            <w:vAlign w:val="center"/>
          </w:tcPr>
          <w:p>
            <w:pPr>
              <w:pStyle w:val="TableContents"/>
              <w:bidi w:val="0"/>
              <w:spacing w:before="0" w:after="283"/>
              <w:jc w:val="left"/>
              <w:rPr/>
            </w:pPr>
            <w:r>
              <w:rPr/>
              <w:t> </w:t>
            </w:r>
          </w:p>
        </w:tc>
        <w:tc>
          <w:tcPr>
            <w:tcW w:w="5790" w:type="dxa"/>
            <w:gridSpan w:val="2"/>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50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CaSaundra Wu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0"/>
              <w:jc w:val="left"/>
              <w:rPr/>
            </w:pPr>
            <w:r>
              <w:rPr/>
              <w:t xml:space="preserve">Name: CaSaundra Wu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0"/>
              <w:jc w:val="left"/>
              <w:rPr/>
            </w:pPr>
            <w:r>
              <w:rPr/>
              <w:t xml:space="preserve">Title:  Chief Compliance Officer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0" w:type="dxa"/>
            <w:gridSpan w:val="2"/>
            <w:tcBorders/>
            <w:tcMar>
              <w:top w:w="0" w:type="dxa"/>
              <w:left w:w="0" w:type="dxa"/>
              <w:bottom w:w="0" w:type="dxa"/>
              <w:right w:w="0" w:type="dxa"/>
            </w:tcMar>
            <w:vAlign w:val="center"/>
          </w:tcPr>
          <w:p>
            <w:pPr>
              <w:pStyle w:val="TableContents"/>
              <w:bidi w:val="0"/>
              <w:spacing w:before="0" w:after="0"/>
              <w:jc w:val="left"/>
              <w:rPr/>
            </w:pPr>
            <w:r>
              <w:rPr>
                <w:b/>
              </w:rPr>
              <w:t>WESTCHESTER CAPITAL PARTNERS, LLC</w:t>
            </w:r>
            <w:r>
              <w:rPr/>
              <w:t xml:space="preserve"> </w:t>
            </w:r>
          </w:p>
        </w:tc>
      </w:tr>
      <w:tr>
        <w:trPr/>
        <w:tc>
          <w:tcPr>
            <w:tcW w:w="161" w:type="dxa"/>
            <w:tcBorders/>
            <w:vAlign w:val="center"/>
          </w:tcPr>
          <w:p>
            <w:pPr>
              <w:pStyle w:val="TableContents"/>
              <w:bidi w:val="0"/>
              <w:spacing w:before="0" w:after="283"/>
              <w:jc w:val="left"/>
              <w:rPr/>
            </w:pPr>
            <w:r>
              <w:rPr/>
              <w:t> </w:t>
            </w:r>
          </w:p>
        </w:tc>
        <w:tc>
          <w:tcPr>
            <w:tcW w:w="5790" w:type="dxa"/>
            <w:gridSpan w:val="2"/>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50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CaSaundra Wu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0"/>
              <w:jc w:val="left"/>
              <w:rPr/>
            </w:pPr>
            <w:r>
              <w:rPr/>
              <w:t xml:space="preserve">Name: CaSaundra Wu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0"/>
              <w:jc w:val="left"/>
              <w:rPr/>
            </w:pPr>
            <w:r>
              <w:rPr/>
              <w:t xml:space="preserve">Title:  Chief Compliance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1372</Words>
  <Characters>7358</Characters>
  <CharactersWithSpaces>8737</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