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GigCapital7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Tenor Capital Management Company,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Please see note in Item 4(a)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Tenor Opportunity Master Fund, Ltd.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Please see note in Item 4(a)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Robin Shah</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Please see note in Item 4(a)</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GigCapital7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1731 Embarcadero Rd., Suite 200 Palo Alto, California 94303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Tenor Capital Management Company, L.P. Tenor Opportunity Master Fund, Ltd. Robin Shah</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810 Seventh Avenue, Suite 1905, New York, NY 10019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Tenor Capital Management Company, L.P. - Delaware Tenor Opportunity Master Fund, Ltd. - Cayman Islands Robin Shah - 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Tenor Capital Management Company, L.P. - 0.0% Tenor Opportunity Master Fund, Ltd. - 0.0% Robin Shah - 0.0%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Tenor Capital Management Company, L.P. - 0.0% Tenor Opportunity Master Fund, Ltd. - 0.0% Robin Shah - 0.0%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Tenor Capital Management Company, L.P. - 0 Tenor Opportunity Master Fund, Ltd. - 0 Robin Shah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Tenor Capital Management Company, L.P. - 0 Tenor Opportunity Master Fund, Ltd. - 0 Robin Shah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Tenor Capital Management Company, L.P. - 0 Tenor Opportunity Master Fund, Ltd. - 0 Robin Shah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Tenor Capital Management Company, L.P. - 0 Tenor Opportunity Master Fund, Ltd. - 0 Robin Shah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Tenor Capital Management Company,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Robin Shah</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Robin Shah, Managing Member of its general partner, Tenor Management GP, LLC</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Tenor Opportunity Master Fund, Ltd.</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Robin Shah</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Robin Shah,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2810" w:type="dxa"/>
        <w:jc w:val="left"/>
        <w:tblInd w:w="0" w:type="dxa"/>
        <w:tblLayout w:type="fixed"/>
        <w:tblCellMar>
          <w:top w:w="28" w:type="dxa"/>
          <w:left w:w="28" w:type="dxa"/>
          <w:bottom w:w="28" w:type="dxa"/>
          <w:right w:w="28" w:type="dxa"/>
        </w:tblCellMar>
      </w:tblPr>
      <w:tblGrid>
        <w:gridCol w:w="1405"/>
        <w:gridCol w:w="1405"/>
      </w:tblGrid>
      <w:tr>
        <w:trPr/>
        <w:tc>
          <w:tcPr>
            <w:tcW w:w="1405" w:type="dxa"/>
            <w:tcBorders/>
            <w:vAlign w:val="center"/>
          </w:tcPr>
          <w:p>
            <w:pPr>
              <w:pStyle w:val="TableContents"/>
              <w:bidi w:val="0"/>
              <w:spacing w:before="0" w:after="0"/>
              <w:jc w:val="left"/>
              <w:rPr/>
            </w:pPr>
            <w:r>
              <w:rPr/>
              <w:t> </w:t>
            </w:r>
          </w:p>
          <w:tbl>
            <w:tblPr>
              <w:tblW w:w="1291" w:type="dxa"/>
              <w:jc w:val="left"/>
              <w:tblInd w:w="0" w:type="dxa"/>
              <w:tblLayout w:type="fixed"/>
              <w:tblCellMar>
                <w:top w:w="28" w:type="dxa"/>
                <w:left w:w="28" w:type="dxa"/>
                <w:bottom w:w="28" w:type="dxa"/>
                <w:right w:w="28" w:type="dxa"/>
              </w:tblCellMar>
            </w:tblPr>
            <w:tblGrid>
              <w:gridCol w:w="1291"/>
            </w:tblGrid>
            <w:tr>
              <w:trPr/>
              <w:tc>
                <w:tcPr>
                  <w:tcW w:w="1291" w:type="dxa"/>
                  <w:tcBorders/>
                  <w:vAlign w:val="center"/>
                </w:tcPr>
                <w:p>
                  <w:pPr>
                    <w:pStyle w:val="TableContents"/>
                    <w:bidi w:val="0"/>
                    <w:spacing w:before="0" w:after="0"/>
                    <w:jc w:val="left"/>
                    <w:rPr/>
                  </w:pPr>
                  <w:r>
                    <w:rPr/>
                    <w:t>Robin Shah</w:t>
                  </w:r>
                </w:p>
              </w:tc>
            </w:tr>
          </w:tbl>
          <w:p>
            <w:pPr>
              <w:pStyle w:val="TableContents"/>
              <w:bidi w:val="0"/>
              <w:spacing w:before="0" w:after="283"/>
              <w:jc w:val="left"/>
              <w:rPr/>
            </w:pPr>
            <w:r>
              <w:rPr/>
            </w:r>
          </w:p>
        </w:tc>
        <w:tc>
          <w:tcPr>
            <w:tcW w:w="14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1"/>
        <w:gridCol w:w="4474"/>
      </w:tblGrid>
      <w:tr>
        <w:trPr/>
        <w:tc>
          <w:tcPr>
            <w:tcW w:w="57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9"/>
              <w:gridCol w:w="9016"/>
            </w:tblGrid>
            <w:tr>
              <w:trPr/>
              <w:tc>
                <w:tcPr>
                  <w:tcW w:w="1189" w:type="dxa"/>
                  <w:tcBorders/>
                  <w:vAlign w:val="center"/>
                </w:tcPr>
                <w:p>
                  <w:pPr>
                    <w:pStyle w:val="TableContents"/>
                    <w:bidi w:val="0"/>
                    <w:spacing w:before="0" w:after="283"/>
                    <w:jc w:val="left"/>
                    <w:rPr/>
                  </w:pPr>
                  <w:r>
                    <w:rPr/>
                    <w:t>Signature:</w:t>
                  </w:r>
                </w:p>
              </w:tc>
              <w:tc>
                <w:tcPr>
                  <w:tcW w:w="9016" w:type="dxa"/>
                  <w:tcBorders/>
                  <w:vAlign w:val="center"/>
                </w:tcPr>
                <w:p>
                  <w:pPr>
                    <w:pStyle w:val="TableContents"/>
                    <w:bidi w:val="0"/>
                    <w:spacing w:before="0" w:after="283"/>
                    <w:jc w:val="left"/>
                    <w:rPr/>
                  </w:pPr>
                  <w:r>
                    <w:rPr/>
                    <w:t>/s/ Robin Shah</w:t>
                  </w:r>
                </w:p>
              </w:tc>
            </w:tr>
            <w:tr>
              <w:trPr/>
              <w:tc>
                <w:tcPr>
                  <w:tcW w:w="1189" w:type="dxa"/>
                  <w:tcBorders/>
                  <w:vAlign w:val="center"/>
                </w:tcPr>
                <w:p>
                  <w:pPr>
                    <w:pStyle w:val="TableContents"/>
                    <w:bidi w:val="0"/>
                    <w:spacing w:before="0" w:after="283"/>
                    <w:jc w:val="left"/>
                    <w:rPr/>
                  </w:pPr>
                  <w:r>
                    <w:rPr/>
                    <w:t>Name/Title:</w:t>
                  </w:r>
                </w:p>
              </w:tc>
              <w:tc>
                <w:tcPr>
                  <w:tcW w:w="9016" w:type="dxa"/>
                  <w:tcBorders/>
                  <w:vAlign w:val="center"/>
                </w:tcPr>
                <w:p>
                  <w:pPr>
                    <w:pStyle w:val="TableContents"/>
                    <w:bidi w:val="0"/>
                    <w:spacing w:before="0" w:after="283"/>
                    <w:jc w:val="left"/>
                    <w:rPr/>
                  </w:pPr>
                  <w:r>
                    <w:rPr/>
                    <w:t>Robin Shah</w:t>
                  </w:r>
                </w:p>
              </w:tc>
            </w:tr>
            <w:tr>
              <w:trPr/>
              <w:tc>
                <w:tcPr>
                  <w:tcW w:w="1189" w:type="dxa"/>
                  <w:tcBorders/>
                  <w:vAlign w:val="center"/>
                </w:tcPr>
                <w:p>
                  <w:pPr>
                    <w:pStyle w:val="TableContents"/>
                    <w:bidi w:val="0"/>
                    <w:spacing w:before="0" w:after="283"/>
                    <w:jc w:val="left"/>
                    <w:rPr/>
                  </w:pPr>
                  <w:r>
                    <w:rPr/>
                    <w:t>Date:</w:t>
                  </w:r>
                </w:p>
              </w:tc>
              <w:tc>
                <w:tcPr>
                  <w:tcW w:w="901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74" w:type="dxa"/>
            <w:tcBorders/>
            <w:vAlign w:val="center"/>
          </w:tcPr>
          <w:p>
            <w:pPr>
              <w:pStyle w:val="TableContents"/>
              <w:bidi w:val="0"/>
              <w:spacing w:before="0" w:after="283"/>
              <w:jc w:val="left"/>
              <w:rPr>
                <w:sz w:val="4"/>
                <w:szCs w:val="4"/>
              </w:rPr>
            </w:pPr>
            <w:r>
              <w:rPr>
                <w:sz w:val="4"/>
                <w:szCs w:val="4"/>
              </w:rPr>
            </w:r>
          </w:p>
        </w:tc>
      </w:tr>
    </w:tbl>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283"/>
              <w:jc w:val="center"/>
              <w:rPr>
                <w:b/>
              </w:rPr>
            </w:pPr>
            <w:r>
              <w:rPr>
                <w:b/>
              </w:rPr>
              <w:t xml:space="preserve">Exhibit Information </w:t>
            </w:r>
          </w:p>
        </w:tc>
      </w:tr>
      <w:tr>
        <w:trPr/>
        <w:tc>
          <w:tcPr>
            <w:tcW w:w="4516" w:type="dxa"/>
            <w:tcBorders/>
            <w:vAlign w:val="center"/>
          </w:tcPr>
          <w:p>
            <w:pPr>
              <w:pStyle w:val="TableContents"/>
              <w:bidi w:val="0"/>
              <w:spacing w:before="0" w:after="283"/>
              <w:jc w:val="left"/>
              <w:rPr/>
            </w:pPr>
            <w:r>
              <w:rPr/>
              <w:t>EXHIBIT I - JOINT FILING STATEMENT</w:t>
            </w:r>
          </w:p>
        </w:tc>
      </w:tr>
    </w:tbl>
    <w:p>
      <w:pPr>
        <w:pStyle w:val="TextBody"/>
        <w:bidi w:val="0"/>
        <w:spacing w:before="0" w:after="0"/>
        <w:jc w:val="center"/>
        <w:rPr>
          <w:caps w:val="false"/>
          <w:smallCaps w:val="false"/>
        </w:rPr>
      </w:pPr>
      <w:bookmarkStart w:id="24" w:name="ex1.htm"/>
      <w:bookmarkStart w:id="25" w:name="ksex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STATEMENT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13D-1(K)(1)</w:t>
      </w:r>
    </w:p>
    <w:p>
      <w:pPr>
        <w:pStyle w:val="TextBody"/>
        <w:bidi w:val="0"/>
        <w:spacing w:before="0" w:after="0"/>
        <w:ind w:left="0" w:right="0" w:firstLine="13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consent and agree to the joint filing of Schedule 13G under the Securities Exchange Act of 1934, as amended, with respect to the Shares of GigCapital7 Corp. together with any or all amendments thereto, when and if required. The parties hereto further consent and agree to file this Joint Filing Statement pursuant to Rule13d-1(k)(1)(iii) as an exhibit to Schedule 13G, thereby incorporating the same into such Schedule 13G.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Statement may be terminated by any of the undersigned upon written notice or such lesser period of notice as the undersigned may mutually agree.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2026</w:t>
      </w:r>
    </w:p>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365"/>
        <w:gridCol w:w="8030"/>
      </w:tblGrid>
      <w:tr>
        <w:trPr/>
        <w:tc>
          <w:tcPr>
            <w:tcW w:w="75" w:type="dxa"/>
            <w:tcBorders/>
            <w:vAlign w:val="center"/>
          </w:tcPr>
          <w:p>
            <w:pPr>
              <w:pStyle w:val="TableContents"/>
              <w:bidi w:val="0"/>
              <w:spacing w:before="0" w:after="283"/>
              <w:jc w:val="left"/>
              <w:rPr/>
            </w:pPr>
            <w:r>
              <w:rPr/>
              <w:t> </w:t>
            </w:r>
          </w:p>
        </w:tc>
        <w:tc>
          <w:tcPr>
            <w:tcW w:w="83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Tenor Capital Management Company, L.P.</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8030" w:type="dxa"/>
            <w:tcBorders>
              <w:bottom w:val="single" w:sz="8" w:space="0" w:color="000000"/>
            </w:tcBorders>
            <w:tcMar>
              <w:bottom w:w="28" w:type="dxa"/>
            </w:tcMar>
            <w:vAlign w:val="center"/>
          </w:tcPr>
          <w:p>
            <w:pPr>
              <w:pStyle w:val="TableContents"/>
              <w:bidi w:val="0"/>
              <w:spacing w:before="0" w:after="283"/>
              <w:jc w:val="left"/>
              <w:rPr>
                <w:i/>
              </w:rPr>
            </w:pPr>
            <w:r>
              <w:rPr>
                <w:i/>
              </w:rPr>
              <w:t>/s/ Robin Shah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Robin Shah, Managing Member of its general partner, Tenor Management GP, LLC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Tenor Opportunity Master Fund, Ltd.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8030" w:type="dxa"/>
            <w:tcBorders>
              <w:bottom w:val="single" w:sz="8" w:space="0" w:color="000000"/>
            </w:tcBorders>
            <w:tcMar>
              <w:bottom w:w="28" w:type="dxa"/>
            </w:tcMar>
            <w:vAlign w:val="center"/>
          </w:tcPr>
          <w:p>
            <w:pPr>
              <w:pStyle w:val="TableContents"/>
              <w:bidi w:val="0"/>
              <w:spacing w:before="0" w:after="283"/>
              <w:jc w:val="left"/>
              <w:rPr>
                <w:i/>
              </w:rPr>
            </w:pPr>
            <w:r>
              <w:rPr>
                <w:i/>
              </w:rPr>
              <w:t>/s/ Robin Shah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Robin Shah, Authorized Signatory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Robin Shah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8030" w:type="dxa"/>
            <w:tcBorders>
              <w:bottom w:val="single" w:sz="8" w:space="0" w:color="000000"/>
            </w:tcBorders>
            <w:tcMar>
              <w:bottom w:w="28" w:type="dxa"/>
            </w:tcMar>
            <w:vAlign w:val="center"/>
          </w:tcPr>
          <w:p>
            <w:pPr>
              <w:pStyle w:val="TableContents"/>
              <w:bidi w:val="0"/>
              <w:spacing w:before="0" w:after="283"/>
              <w:jc w:val="left"/>
              <w:rPr>
                <w:i/>
              </w:rPr>
            </w:pPr>
            <w:r>
              <w:rPr>
                <w:i/>
              </w:rPr>
              <w:t>/s/ Robin Shah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Robin Shah</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1326</Words>
  <Characters>6727</Characters>
  <CharactersWithSpaces>8027</CharactersWithSpaces>
  <Paragraphs>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